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37ECA" w14:textId="77777777" w:rsidR="00076E38" w:rsidRPr="00C06B9A" w:rsidRDefault="00076E38" w:rsidP="00076E38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C06B9A">
        <w:rPr>
          <w:rFonts w:ascii="Times New Roman" w:hAnsi="Times New Roman"/>
          <w:b/>
          <w:sz w:val="20"/>
          <w:szCs w:val="20"/>
        </w:rPr>
        <w:t>Table 3:</w:t>
      </w:r>
      <w:r w:rsidRPr="00C06B9A">
        <w:rPr>
          <w:rFonts w:ascii="Times New Roman" w:hAnsi="Times New Roman"/>
          <w:sz w:val="20"/>
          <w:szCs w:val="20"/>
        </w:rPr>
        <w:t xml:space="preserve"> Dentists and dental hygienists AO4 assessment: Knowledge and practices.</w:t>
      </w:r>
    </w:p>
    <w:tbl>
      <w:tblPr>
        <w:tblW w:w="9044" w:type="dxa"/>
        <w:tblLook w:val="04A0" w:firstRow="1" w:lastRow="0" w:firstColumn="1" w:lastColumn="0" w:noHBand="0" w:noVBand="1"/>
      </w:tblPr>
      <w:tblGrid>
        <w:gridCol w:w="5058"/>
        <w:gridCol w:w="994"/>
        <w:gridCol w:w="960"/>
        <w:gridCol w:w="1072"/>
        <w:gridCol w:w="960"/>
      </w:tblGrid>
      <w:tr w:rsidR="00076E38" w14:paraId="34CEBDDD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DA03C" w14:textId="77777777" w:rsidR="00076E38" w:rsidRDefault="00076E3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9060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Dentists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8E10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Dental Hygienists</w:t>
            </w:r>
          </w:p>
        </w:tc>
      </w:tr>
      <w:tr w:rsidR="00076E38" w14:paraId="7573B352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690B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Characteristic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A969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1190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%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A4B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N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E5E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% </w:t>
            </w:r>
          </w:p>
        </w:tc>
      </w:tr>
      <w:tr w:rsidR="00076E38" w14:paraId="60C199DA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339E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Acceptable oral hygiene (OH) standards</w:t>
            </w:r>
          </w:p>
        </w:tc>
      </w:tr>
      <w:tr w:rsidR="00076E38" w14:paraId="40DBCB6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823E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Poor OH unmanaged with professional periodontal maintenance therapy (PMT)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70BD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F3CA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6E04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70F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401D387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A64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Poor OH but managed with professional PMT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4C6C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BB9B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02BA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833F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2CBF0FA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CACA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Average OH with presence of biofilm and inflammation managed with PMT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8B16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A865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1CF1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1900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1CF751D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8022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Excellent OH with minimal need of PMT to manage biofilm and inflammation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6C05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DE2A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310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B06F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0FF3A69A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F86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Indicates does not see AO4 cases in their office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569F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E63A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19F0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E14E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62.9</w:t>
            </w:r>
          </w:p>
        </w:tc>
      </w:tr>
      <w:tr w:rsidR="00076E38" w14:paraId="07EC28A3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118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Systemic contraindicated risk factors to AO4</w:t>
            </w:r>
          </w:p>
        </w:tc>
      </w:tr>
      <w:tr w:rsidR="00076E38" w14:paraId="33862344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F985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Does not screen for systemic risk factors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4BC2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380A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C82D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4D7C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3672F2A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AFD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Indicates there are no contraindicated risk factors for AO4 treatment (Tx)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E61B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683D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BAB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92F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2B57AC91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0A9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Absence of all systemic diseases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6605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A2F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E7D6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A73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79B6C0E0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0A5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History of bisphosphonate use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EB43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50D7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D8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EA3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6E7F5DF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2587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History of radiation therapy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E09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DCBF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68FE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B949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3A4D8FC8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5683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Uncontrolled diabetes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AB29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2D4D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C824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F3B9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7B84C147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1BE8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Indicates does not know the contraindicating risk factors for AO4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16D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3E8C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52C3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E671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51.4</w:t>
            </w:r>
          </w:p>
        </w:tc>
      </w:tr>
      <w:tr w:rsidR="00076E38" w14:paraId="5239E521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7B34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Consider pregnancy and/or lactation a risk factor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5BFF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2A61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AE39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B431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23.1</w:t>
            </w:r>
          </w:p>
        </w:tc>
      </w:tr>
      <w:tr w:rsidR="00076E38" w14:paraId="08C16309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8151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Does not consider pregnancy and/or lactation a risk factor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78C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97E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62.1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C4D6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3975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76.9</w:t>
            </w:r>
          </w:p>
        </w:tc>
      </w:tr>
      <w:tr w:rsidR="00076E38" w14:paraId="090A9BC7" w14:textId="77777777" w:rsidTr="00076E38">
        <w:trPr>
          <w:trHeight w:val="449"/>
        </w:trPr>
        <w:tc>
          <w:tcPr>
            <w:tcW w:w="9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0AD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Diagnostic oral assessment evaluation for appropriateness of AO4</w:t>
            </w:r>
          </w:p>
        </w:tc>
      </w:tr>
      <w:tr w:rsidR="00076E38" w14:paraId="19E4DBAD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6CC8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Take patient vital statistics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1297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8C9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D52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6BBF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</w:t>
            </w:r>
          </w:p>
        </w:tc>
      </w:tr>
      <w:tr w:rsidR="00076E38" w14:paraId="56541254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C4E7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Acquire complete and accurate medical and dental health history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C1F0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0EB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4145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C23B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</w:t>
            </w:r>
          </w:p>
        </w:tc>
      </w:tr>
      <w:tr w:rsidR="00076E38" w14:paraId="7C1078FB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006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Review oral and nutritional habits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320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C7BF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179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D5D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2D826D4B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E2F0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Evaluate socioeconomic factors affecting treatment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E93C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25A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D11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9D7A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47FAA2BA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7B15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Evaluate the level of edentulism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EB7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5145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0F5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8A1F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700BBF22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1882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Acquire digital records/photos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1C83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C3B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264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194F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3A3DFC9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76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Take pre-operative models: Digital/articulated stone models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30E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AEB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97C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6F1F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0BD69DF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098A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Perform risk assessment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D306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FBC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677C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F0A9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66594011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62B4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Level of edentulism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040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548D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891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136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3E22BF48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BAA5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 xml:space="preserve">I do not assess patients for AO4 treatment in my office; They present as a referral from a specialist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371A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AD7A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0C57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33F5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62.5</w:t>
            </w:r>
          </w:p>
        </w:tc>
      </w:tr>
      <w:tr w:rsidR="00076E38" w14:paraId="665D3546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1079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 what extent do you evaluate the level of edentulism? </w:t>
            </w:r>
          </w:p>
        </w:tc>
      </w:tr>
      <w:tr w:rsidR="00076E38" w14:paraId="597BD8B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19D3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Completely edentulous in both arches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183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258D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6CA5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CE86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08467B6A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5812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Completely edentulous in one arch and partially edentulous in the other arch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98AF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5FE9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61D7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6047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6F5386E2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94E4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Partially edentulous in one or both arches but with the need of extraction of remaining compromised teeth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CB93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0D2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26.5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4DA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F61B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7B7F445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862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Has established AO4 treatment risk assessment form/protocol in office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A8A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9410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0825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4DA1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076E38" w14:paraId="1FE9AAED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DF9A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038B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BA5C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3CE7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374E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42.9</w:t>
            </w:r>
          </w:p>
        </w:tc>
      </w:tr>
      <w:tr w:rsidR="00076E38" w14:paraId="5306D2FC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FF4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C44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77F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3C2E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824C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57.1</w:t>
            </w:r>
          </w:p>
        </w:tc>
      </w:tr>
      <w:tr w:rsidR="00076E38" w14:paraId="4DCEC2B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8E3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599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FA8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F2D9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49D9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65543BAD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889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Evaluation for risk assessment includes:</w:t>
            </w:r>
          </w:p>
        </w:tc>
      </w:tr>
      <w:tr w:rsidR="00076E38" w14:paraId="7F8D2BA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2589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Bone quality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DF65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0651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3C68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414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7D3B0D8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0AD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Maxillary and mandibular profile in either healed or immediate extraction sites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CD96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D5BE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C515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A347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4C0E51A2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391A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Parafunctional habits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836D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CE19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872D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A997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6B8C29F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E80C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Tissue assessment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80273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54A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5652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7FB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24EFE5F0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93F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Active infection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33D3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0B37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841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5587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0454BA9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4E2B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Oral hygiene practices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A0E4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2691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5C8F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C1F2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742756A2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72A5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Systemic health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1271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6BB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D9B7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500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19451D41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3730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History of radiation therapy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F7B1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16AF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6117C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A719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4F091CED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0073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Bisphosphonate use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1F6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46C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EE98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1F60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084716B3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78B2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Tobacco - smoking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18BC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A89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46.9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B708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8F18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1C08A81E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E832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Patient compliance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5CD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9612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40.8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FF67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F3E6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562F454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6461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AB25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9C93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3F1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9D4A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247AB077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1D3B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Does not screen/evaluate patients for AO4 in their office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3F74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834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32.7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6FB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995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62.9</w:t>
            </w:r>
          </w:p>
        </w:tc>
      </w:tr>
      <w:tr w:rsidR="00076E38" w14:paraId="41A10F35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0784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24A3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578A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21DE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2A14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28B24B9B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40D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Performs screening for absence or presence of fenestration during tissue assessment during tissue assessment </w:t>
            </w:r>
          </w:p>
        </w:tc>
      </w:tr>
      <w:tr w:rsidR="00076E38" w14:paraId="1C8A8B67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53A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C99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2C8F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67.6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BCC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D5E6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41.2</w:t>
            </w:r>
          </w:p>
        </w:tc>
      </w:tr>
      <w:tr w:rsidR="00076E38" w14:paraId="13A7AFB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2B1E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0C43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33F4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587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1A6C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58.8</w:t>
            </w:r>
          </w:p>
        </w:tc>
      </w:tr>
      <w:tr w:rsidR="00076E38" w14:paraId="32A87BEF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5C7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Felt fenestrations and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dehiscences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do not affect treatment outcome of AO4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04E2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294E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7CD0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1F88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076E38" w14:paraId="66A4ED44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743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F06F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B31E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76F7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348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0F16B345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F3BD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lastRenderedPageBreak/>
              <w:t xml:space="preserve">During periodontal assessment screens for: </w:t>
            </w:r>
          </w:p>
        </w:tc>
      </w:tr>
      <w:tr w:rsidR="00076E38" w14:paraId="521CD7E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8189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Gingivitis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4070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D3B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09E6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A2D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4B3B594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33D5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Inactive periodontitis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5019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75D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7823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1C6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0EC5F17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C4D1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Active periodontitis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08F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06EE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B9F6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0478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47.6</w:t>
            </w:r>
          </w:p>
        </w:tc>
      </w:tr>
      <w:tr w:rsidR="00076E38" w14:paraId="5364C8D0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C7AC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Frenum attachment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E1DD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CD31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B2CE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F35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4.8</w:t>
            </w:r>
          </w:p>
        </w:tc>
      </w:tr>
      <w:tr w:rsidR="00076E38" w14:paraId="71CCC41E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8B19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Soft tissue pathology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12D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9E7A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A1F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D6D7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14.3</w:t>
            </w:r>
          </w:p>
        </w:tc>
      </w:tr>
      <w:tr w:rsidR="00076E38" w14:paraId="39AD993F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CAFF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Adequate keratinized tissue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703A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2DEB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84C7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AF7B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4.8</w:t>
            </w:r>
          </w:p>
        </w:tc>
      </w:tr>
      <w:tr w:rsidR="00076E38" w14:paraId="66ECF274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CCC1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None of the above; Periodontal disease and soft tissue pathology are not considered risk factors in AO4 treatment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962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288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D51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E610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28.6</w:t>
            </w:r>
          </w:p>
        </w:tc>
      </w:tr>
      <w:tr w:rsidR="00076E38" w14:paraId="7C837DD7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E2CE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C53F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DBBE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E42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B39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498A4EF6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F9BD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Do you obtain digital records? </w:t>
            </w:r>
          </w:p>
        </w:tc>
      </w:tr>
      <w:tr w:rsidR="00076E38" w14:paraId="1B60FAD0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4149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Yes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80F1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8FFA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76.2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4E9B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6B38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74.1</w:t>
            </w:r>
          </w:p>
        </w:tc>
      </w:tr>
      <w:tr w:rsidR="00076E38" w14:paraId="480DDD9F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2B1B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87D2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5A8D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A327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DA1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25.9</w:t>
            </w:r>
          </w:p>
        </w:tc>
      </w:tr>
      <w:tr w:rsidR="00076E38" w14:paraId="110B7021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0AF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207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F600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493C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6CC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755CA91F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9674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What do you use to acquire the data for your full-arch impressions? </w:t>
            </w:r>
          </w:p>
        </w:tc>
      </w:tr>
      <w:tr w:rsidR="00076E38" w14:paraId="7023D48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0F44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Intraoral scanner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86F4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0F9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0F5A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6FB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2.9</w:t>
            </w:r>
          </w:p>
        </w:tc>
      </w:tr>
      <w:tr w:rsidR="00076E38" w14:paraId="3A0F6F3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8A4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Polyvinylsiloxane material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23DE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CA6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D164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55C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5.7</w:t>
            </w:r>
          </w:p>
        </w:tc>
      </w:tr>
      <w:tr w:rsidR="00076E38" w14:paraId="0AC2735D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A108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Digitized software system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907C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D079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BD3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0AC6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</w:t>
            </w:r>
          </w:p>
        </w:tc>
      </w:tr>
      <w:tr w:rsidR="00076E38" w14:paraId="0CCF82F3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740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Intraoral scanner for digital impressions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F0D3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384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D614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625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- </w:t>
            </w:r>
          </w:p>
        </w:tc>
      </w:tr>
      <w:tr w:rsidR="00076E38" w14:paraId="2707836F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4CB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 do not take full arch impressions for my AO4 cases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FCBC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A227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9AC91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DEF0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8.6</w:t>
            </w:r>
          </w:p>
        </w:tc>
      </w:tr>
      <w:tr w:rsidR="00076E38" w14:paraId="7FC1539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A136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 do not know anything about full-arch impressions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6A38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CD88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B5C0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6601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076E38" w14:paraId="2578DE05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15ED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F34F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0CF8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9DB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EA69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076E38" w14:paraId="0DB065E8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3B7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7E8F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Dentists and dental hygienists</w:t>
            </w:r>
          </w:p>
        </w:tc>
      </w:tr>
      <w:tr w:rsidR="00076E38" w14:paraId="0429B702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22E87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C23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N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9A0C6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076E38" w14:paraId="74284866" w14:textId="77777777" w:rsidTr="00076E38">
        <w:trPr>
          <w:trHeight w:val="300"/>
        </w:trPr>
        <w:tc>
          <w:tcPr>
            <w:tcW w:w="90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E6A7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What type of digital records do you obtain? </w:t>
            </w:r>
          </w:p>
        </w:tc>
      </w:tr>
      <w:tr w:rsidR="00076E38" w14:paraId="771EBFCA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E6F1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Clinical digital photographs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8668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2F49C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80.0</w:t>
            </w:r>
          </w:p>
        </w:tc>
      </w:tr>
      <w:tr w:rsidR="00076E38" w14:paraId="08589F3C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08E4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Occlusal bite registration in maximum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intercuspal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position 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F618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791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076E38" w14:paraId="605C769B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6A8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Full-arch impressions 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0C3E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C00D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36.5</w:t>
            </w:r>
          </w:p>
        </w:tc>
      </w:tr>
      <w:tr w:rsidR="00076E38" w14:paraId="4C5A8125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F07E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CBCT Scan with bite registration 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E07F9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4AF0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13.5 </w:t>
            </w:r>
          </w:p>
        </w:tc>
      </w:tr>
      <w:tr w:rsidR="00076E38" w14:paraId="0A95A83A" w14:textId="77777777" w:rsidTr="00076E38">
        <w:trPr>
          <w:trHeight w:val="300"/>
        </w:trPr>
        <w:tc>
          <w:tcPr>
            <w:tcW w:w="5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942B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CBCT Scan without bite registration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D50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73AC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21.2</w:t>
            </w:r>
          </w:p>
        </w:tc>
      </w:tr>
      <w:tr w:rsidR="00076E38" w14:paraId="68D4E2D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36FB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Orthopantomography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C31A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98234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50 </w:t>
            </w:r>
          </w:p>
        </w:tc>
      </w:tr>
      <w:tr w:rsidR="00076E38" w14:paraId="0529A7AA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F967E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Full mouth series of radiographs 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D3CAF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DE868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73.1</w:t>
            </w:r>
          </w:p>
        </w:tc>
      </w:tr>
      <w:tr w:rsidR="00076E38" w14:paraId="47D0FEE9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1DBFB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Intraoral scanner for digital impressions 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1010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04E85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13.5</w:t>
            </w:r>
          </w:p>
        </w:tc>
      </w:tr>
      <w:tr w:rsidR="00076E38" w14:paraId="3231347C" w14:textId="77777777" w:rsidTr="00076E38">
        <w:trPr>
          <w:trHeight w:val="300"/>
        </w:trPr>
        <w:tc>
          <w:tcPr>
            <w:tcW w:w="5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00C22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E45E0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B6DD3" w14:textId="77777777" w:rsidR="00076E38" w:rsidRDefault="00076E38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1F5C5882" w14:textId="77777777" w:rsidR="00076E38" w:rsidRDefault="00076E38">
      <w:bookmarkStart w:id="0" w:name="_GoBack"/>
      <w:bookmarkEnd w:id="0"/>
    </w:p>
    <w:sectPr w:rsidR="00076E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E38"/>
    <w:rsid w:val="0007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E9A19"/>
  <w15:chartTrackingRefBased/>
  <w15:docId w15:val="{5680F8E3-2CEE-45EA-AE63-C3E3FF02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6E3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 vemula</dc:creator>
  <cp:keywords/>
  <dc:description/>
  <cp:lastModifiedBy>shyam vemula</cp:lastModifiedBy>
  <cp:revision>1</cp:revision>
  <dcterms:created xsi:type="dcterms:W3CDTF">2018-11-05T09:35:00Z</dcterms:created>
  <dcterms:modified xsi:type="dcterms:W3CDTF">2018-11-05T09:36:00Z</dcterms:modified>
</cp:coreProperties>
</file>