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513" w:rsidRDefault="00204513" w:rsidP="0020451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 xml:space="preserve">Table </w:t>
      </w:r>
      <w:r w:rsidRPr="00263083">
        <w:rPr>
          <w:rFonts w:ascii="Times New Roman" w:hAnsi="Times New Roman"/>
          <w:b/>
          <w:sz w:val="20"/>
          <w:szCs w:val="20"/>
        </w:rPr>
        <w:t>3: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Phytochemical</w:t>
      </w:r>
      <w:proofErr w:type="spellEnd"/>
      <w:r>
        <w:rPr>
          <w:rFonts w:ascii="Times New Roman" w:hAnsi="Times New Roman"/>
          <w:sz w:val="20"/>
          <w:szCs w:val="20"/>
        </w:rPr>
        <w:t xml:space="preserve"> source and </w:t>
      </w:r>
      <w:r w:rsidRPr="00263083">
        <w:rPr>
          <w:rFonts w:ascii="Times New Roman" w:hAnsi="Times New Roman"/>
          <w:sz w:val="20"/>
          <w:szCs w:val="20"/>
        </w:rPr>
        <w:t>mode of action.</w:t>
      </w:r>
      <w:proofErr w:type="gramEnd"/>
    </w:p>
    <w:p w:rsidR="003773A4" w:rsidRDefault="003773A4"/>
    <w:tbl>
      <w:tblPr>
        <w:tblW w:w="51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48"/>
        <w:gridCol w:w="1676"/>
        <w:gridCol w:w="2799"/>
        <w:gridCol w:w="3217"/>
      </w:tblGrid>
      <w:tr w:rsidR="00204513" w:rsidRPr="0010571C" w:rsidTr="00CF09A4">
        <w:trPr>
          <w:jc w:val="center"/>
        </w:trPr>
        <w:tc>
          <w:tcPr>
            <w:tcW w:w="1131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0571C">
              <w:rPr>
                <w:rFonts w:ascii="Times New Roman" w:hAnsi="Times New Roman"/>
                <w:b/>
                <w:sz w:val="20"/>
                <w:szCs w:val="20"/>
              </w:rPr>
              <w:t xml:space="preserve">Name of </w:t>
            </w:r>
            <w:proofErr w:type="spellStart"/>
            <w:r w:rsidRPr="0010571C">
              <w:rPr>
                <w:rFonts w:ascii="Times New Roman" w:hAnsi="Times New Roman"/>
                <w:b/>
                <w:sz w:val="20"/>
                <w:szCs w:val="20"/>
              </w:rPr>
              <w:t>Phytochemical</w:t>
            </w:r>
            <w:proofErr w:type="spellEnd"/>
          </w:p>
        </w:tc>
        <w:tc>
          <w:tcPr>
            <w:tcW w:w="843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0571C">
              <w:rPr>
                <w:rFonts w:ascii="Times New Roman" w:hAnsi="Times New Roman"/>
                <w:b/>
                <w:sz w:val="20"/>
                <w:szCs w:val="20"/>
              </w:rPr>
              <w:t>Mode of Action</w:t>
            </w:r>
          </w:p>
        </w:tc>
        <w:tc>
          <w:tcPr>
            <w:tcW w:w="1408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0571C">
              <w:rPr>
                <w:rFonts w:ascii="Times New Roman" w:hAnsi="Times New Roman"/>
                <w:b/>
                <w:sz w:val="20"/>
                <w:szCs w:val="20"/>
              </w:rPr>
              <w:t>Structure</w:t>
            </w:r>
          </w:p>
        </w:tc>
        <w:tc>
          <w:tcPr>
            <w:tcW w:w="1618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0571C">
              <w:rPr>
                <w:rFonts w:ascii="Times New Roman" w:hAnsi="Times New Roman"/>
                <w:b/>
                <w:sz w:val="20"/>
                <w:szCs w:val="20"/>
              </w:rPr>
              <w:t>Source</w:t>
            </w:r>
          </w:p>
        </w:tc>
      </w:tr>
      <w:tr w:rsidR="00204513" w:rsidRPr="0010571C" w:rsidTr="00CF09A4">
        <w:trPr>
          <w:jc w:val="center"/>
        </w:trPr>
        <w:tc>
          <w:tcPr>
            <w:tcW w:w="1131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571C">
              <w:rPr>
                <w:rFonts w:ascii="Times New Roman" w:hAnsi="Times New Roman"/>
                <w:sz w:val="20"/>
                <w:szCs w:val="20"/>
              </w:rPr>
              <w:t>Apigenin</w:t>
            </w:r>
            <w:proofErr w:type="spellEnd"/>
          </w:p>
        </w:tc>
        <w:tc>
          <w:tcPr>
            <w:tcW w:w="843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571C">
              <w:rPr>
                <w:rFonts w:ascii="Times New Roman" w:hAnsi="Times New Roman"/>
                <w:sz w:val="20"/>
                <w:szCs w:val="20"/>
              </w:rPr>
              <w:t>Apigenin</w:t>
            </w:r>
            <w:proofErr w:type="spellEnd"/>
            <w:r w:rsidRPr="0010571C">
              <w:rPr>
                <w:rFonts w:ascii="Times New Roman" w:hAnsi="Times New Roman"/>
                <w:sz w:val="20"/>
                <w:szCs w:val="20"/>
              </w:rPr>
              <w:t xml:space="preserve"> inhibited </w:t>
            </w:r>
            <w:r w:rsidRPr="0010571C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>EV</w:t>
            </w:r>
            <w:r w:rsidRPr="0010571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  <w:r w:rsidRPr="0010571C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>A71</w:t>
            </w:r>
            <w:r w:rsidRPr="0010571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10571C">
              <w:rPr>
                <w:rFonts w:ascii="Times New Roman" w:hAnsi="Times New Roman"/>
                <w:sz w:val="20"/>
                <w:szCs w:val="20"/>
              </w:rPr>
              <w:t>infection by suppressing viral internal ribosome entry site (IRES) activity</w:t>
            </w:r>
          </w:p>
        </w:tc>
        <w:tc>
          <w:tcPr>
            <w:tcW w:w="1408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381125" cy="762000"/>
                  <wp:effectExtent l="19050" t="0" r="9525" b="0"/>
                  <wp:docPr id="16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8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571C">
              <w:rPr>
                <w:rFonts w:ascii="Times New Roman" w:hAnsi="Times New Roman"/>
                <w:sz w:val="20"/>
                <w:szCs w:val="20"/>
              </w:rPr>
              <w:t>Fruit and Vegetable parsley, Celery, Celeriac and Chamomile tea</w:t>
            </w:r>
          </w:p>
        </w:tc>
      </w:tr>
      <w:tr w:rsidR="00204513" w:rsidRPr="0010571C" w:rsidTr="00CF09A4">
        <w:trPr>
          <w:trHeight w:val="1961"/>
          <w:jc w:val="center"/>
        </w:trPr>
        <w:tc>
          <w:tcPr>
            <w:tcW w:w="1131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571C">
              <w:rPr>
                <w:rFonts w:ascii="Times New Roman" w:hAnsi="Times New Roman"/>
                <w:sz w:val="20"/>
                <w:szCs w:val="20"/>
              </w:rPr>
              <w:t>Saikosaponins</w:t>
            </w:r>
            <w:proofErr w:type="spellEnd"/>
            <w:r w:rsidRPr="0010571C">
              <w:rPr>
                <w:rFonts w:ascii="Times New Roman" w:hAnsi="Times New Roman"/>
                <w:sz w:val="20"/>
                <w:szCs w:val="20"/>
              </w:rPr>
              <w:t xml:space="preserve"> (A)</w:t>
            </w:r>
          </w:p>
        </w:tc>
        <w:tc>
          <w:tcPr>
            <w:tcW w:w="843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571C">
              <w:rPr>
                <w:rFonts w:ascii="Times New Roman" w:hAnsi="Times New Roman"/>
                <w:sz w:val="20"/>
                <w:szCs w:val="20"/>
              </w:rPr>
              <w:t>Early stage of HCoV-22E9 infection, Including viral attachment and Penetration</w:t>
            </w:r>
          </w:p>
        </w:tc>
        <w:tc>
          <w:tcPr>
            <w:tcW w:w="1408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409700" cy="1514475"/>
                  <wp:effectExtent l="19050" t="0" r="0" b="0"/>
                  <wp:docPr id="16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8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6" w:tooltip="Learn more about Triterpene from ScienceDirect's AI-generated Topic Pages" w:history="1">
              <w:proofErr w:type="spellStart"/>
              <w:r w:rsidRPr="0010571C">
                <w:rPr>
                  <w:rFonts w:ascii="Times New Roman" w:hAnsi="Times New Roman"/>
                  <w:sz w:val="20"/>
                  <w:szCs w:val="20"/>
                </w:rPr>
                <w:t>Triterpene</w:t>
              </w:r>
            </w:hyperlink>
            <w:hyperlink r:id="rId7" w:tooltip="Learn more about Glycoside from ScienceDirect's AI-generated Topic Pages" w:history="1">
              <w:r w:rsidRPr="0010571C">
                <w:rPr>
                  <w:rFonts w:ascii="Times New Roman" w:hAnsi="Times New Roman"/>
                  <w:sz w:val="20"/>
                  <w:szCs w:val="20"/>
                </w:rPr>
                <w:t>glycosides</w:t>
              </w:r>
              <w:proofErr w:type="spellEnd"/>
            </w:hyperlink>
          </w:p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571C">
              <w:rPr>
                <w:rFonts w:ascii="Times New Roman" w:hAnsi="Times New Roman"/>
                <w:sz w:val="20"/>
                <w:szCs w:val="20"/>
              </w:rPr>
              <w:t xml:space="preserve">Radix </w:t>
            </w:r>
            <w:proofErr w:type="spellStart"/>
            <w:r w:rsidRPr="0010571C">
              <w:rPr>
                <w:rFonts w:ascii="Times New Roman" w:hAnsi="Times New Roman"/>
                <w:sz w:val="20"/>
                <w:szCs w:val="20"/>
              </w:rPr>
              <w:t>Bupleuri</w:t>
            </w:r>
            <w:proofErr w:type="spellEnd"/>
            <w:r w:rsidRPr="0010571C">
              <w:rPr>
                <w:rFonts w:ascii="Times New Roman" w:hAnsi="Times New Roman"/>
                <w:sz w:val="20"/>
                <w:szCs w:val="20"/>
              </w:rPr>
              <w:t xml:space="preserve"> medicinal plant</w:t>
            </w:r>
          </w:p>
        </w:tc>
      </w:tr>
      <w:tr w:rsidR="00204513" w:rsidRPr="0010571C" w:rsidTr="00CF09A4">
        <w:trPr>
          <w:jc w:val="center"/>
        </w:trPr>
        <w:tc>
          <w:tcPr>
            <w:tcW w:w="1131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10571C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>Isatisindigotica</w:t>
            </w:r>
            <w:proofErr w:type="spellEnd"/>
          </w:p>
        </w:tc>
        <w:tc>
          <w:tcPr>
            <w:tcW w:w="843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571C">
              <w:rPr>
                <w:rFonts w:ascii="Times New Roman" w:hAnsi="Times New Roman"/>
                <w:sz w:val="20"/>
                <w:szCs w:val="20"/>
              </w:rPr>
              <w:t>SARS-</w:t>
            </w:r>
            <w:proofErr w:type="spellStart"/>
            <w:r w:rsidRPr="0010571C">
              <w:rPr>
                <w:rFonts w:ascii="Times New Roman" w:hAnsi="Times New Roman"/>
                <w:sz w:val="20"/>
                <w:szCs w:val="20"/>
              </w:rPr>
              <w:t>CoV</w:t>
            </w:r>
            <w:proofErr w:type="spellEnd"/>
            <w:r w:rsidRPr="0010571C">
              <w:rPr>
                <w:rFonts w:ascii="Times New Roman" w:hAnsi="Times New Roman"/>
                <w:sz w:val="20"/>
                <w:szCs w:val="20"/>
              </w:rPr>
              <w:t xml:space="preserve"> 3CL Protease inhibitor</w:t>
            </w:r>
          </w:p>
        </w:tc>
        <w:tc>
          <w:tcPr>
            <w:tcW w:w="1408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228725" cy="1162050"/>
                  <wp:effectExtent l="19050" t="0" r="9525" b="0"/>
                  <wp:docPr id="16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8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571C">
              <w:rPr>
                <w:rFonts w:ascii="Times New Roman" w:hAnsi="Times New Roman"/>
                <w:sz w:val="20"/>
                <w:szCs w:val="20"/>
              </w:rPr>
              <w:t>Phenolic</w:t>
            </w:r>
            <w:proofErr w:type="spellEnd"/>
            <w:r w:rsidRPr="0010571C">
              <w:rPr>
                <w:rFonts w:ascii="Times New Roman" w:hAnsi="Times New Roman"/>
                <w:sz w:val="20"/>
                <w:szCs w:val="20"/>
              </w:rPr>
              <w:t xml:space="preserve"> compound</w:t>
            </w:r>
          </w:p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571C">
              <w:rPr>
                <w:rFonts w:ascii="Times New Roman" w:hAnsi="Times New Roman"/>
                <w:sz w:val="20"/>
                <w:szCs w:val="20"/>
              </w:rPr>
              <w:t>Woad</w:t>
            </w:r>
            <w:proofErr w:type="spellEnd"/>
            <w:r w:rsidRPr="0010571C">
              <w:rPr>
                <w:rFonts w:ascii="Times New Roman" w:hAnsi="Times New Roman"/>
                <w:sz w:val="20"/>
                <w:szCs w:val="20"/>
              </w:rPr>
              <w:t xml:space="preserve"> dyer's </w:t>
            </w:r>
            <w:proofErr w:type="spellStart"/>
            <w:r w:rsidRPr="0010571C">
              <w:rPr>
                <w:rFonts w:ascii="Times New Roman" w:hAnsi="Times New Roman"/>
                <w:sz w:val="20"/>
                <w:szCs w:val="20"/>
              </w:rPr>
              <w:t>woad</w:t>
            </w:r>
            <w:proofErr w:type="spellEnd"/>
            <w:r w:rsidRPr="0010571C">
              <w:rPr>
                <w:rFonts w:ascii="Times New Roman" w:hAnsi="Times New Roman"/>
                <w:sz w:val="20"/>
                <w:szCs w:val="20"/>
              </w:rPr>
              <w:t xml:space="preserve"> or </w:t>
            </w:r>
            <w:proofErr w:type="spellStart"/>
            <w:r w:rsidRPr="0010571C">
              <w:rPr>
                <w:rFonts w:ascii="Times New Roman" w:hAnsi="Times New Roman"/>
                <w:sz w:val="20"/>
                <w:szCs w:val="20"/>
              </w:rPr>
              <w:t>Glastum</w:t>
            </w:r>
            <w:proofErr w:type="spellEnd"/>
          </w:p>
        </w:tc>
      </w:tr>
      <w:tr w:rsidR="00204513" w:rsidRPr="0010571C" w:rsidTr="00CF09A4">
        <w:trPr>
          <w:jc w:val="center"/>
        </w:trPr>
        <w:tc>
          <w:tcPr>
            <w:tcW w:w="1131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571C">
              <w:rPr>
                <w:rFonts w:ascii="Times New Roman" w:hAnsi="Times New Roman"/>
                <w:sz w:val="20"/>
                <w:szCs w:val="20"/>
              </w:rPr>
              <w:t>Amentoflavone</w:t>
            </w:r>
            <w:proofErr w:type="spellEnd"/>
          </w:p>
        </w:tc>
        <w:tc>
          <w:tcPr>
            <w:tcW w:w="843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571C">
              <w:rPr>
                <w:rFonts w:ascii="Times New Roman" w:hAnsi="Times New Roman"/>
                <w:sz w:val="20"/>
                <w:szCs w:val="20"/>
              </w:rPr>
              <w:t>SARS-</w:t>
            </w:r>
            <w:proofErr w:type="spellStart"/>
            <w:r w:rsidRPr="0010571C">
              <w:rPr>
                <w:rFonts w:ascii="Times New Roman" w:hAnsi="Times New Roman"/>
                <w:sz w:val="20"/>
                <w:szCs w:val="20"/>
              </w:rPr>
              <w:t>CoV</w:t>
            </w:r>
            <w:proofErr w:type="spellEnd"/>
            <w:r w:rsidRPr="0010571C">
              <w:rPr>
                <w:rFonts w:ascii="Times New Roman" w:hAnsi="Times New Roman"/>
                <w:sz w:val="20"/>
                <w:szCs w:val="20"/>
              </w:rPr>
              <w:t xml:space="preserve"> 3CL Protease inhibitor</w:t>
            </w:r>
          </w:p>
        </w:tc>
        <w:tc>
          <w:tcPr>
            <w:tcW w:w="1408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466850" cy="1228725"/>
                  <wp:effectExtent l="0" t="0" r="0" b="0"/>
                  <wp:docPr id="164" name="Picture 12" descr="Amentoflavone - Wikipedia">
                    <a:hlinkClick xmlns:a="http://schemas.openxmlformats.org/drawingml/2006/main" r:id="rId9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Amentoflavone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8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10571C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>Torreya</w:t>
            </w:r>
            <w:proofErr w:type="spellEnd"/>
            <w:r w:rsidRPr="0010571C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0571C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>nucifera</w:t>
            </w:r>
            <w:proofErr w:type="spellEnd"/>
            <w:r w:rsidRPr="0010571C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0571C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>japanease</w:t>
            </w:r>
            <w:proofErr w:type="spellEnd"/>
            <w:r w:rsidRPr="0010571C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0571C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>nutmag</w:t>
            </w:r>
            <w:proofErr w:type="spellEnd"/>
          </w:p>
        </w:tc>
      </w:tr>
      <w:tr w:rsidR="00204513" w:rsidRPr="0010571C" w:rsidTr="00CF09A4">
        <w:trPr>
          <w:trHeight w:val="2825"/>
          <w:jc w:val="center"/>
        </w:trPr>
        <w:tc>
          <w:tcPr>
            <w:tcW w:w="1131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571C">
              <w:rPr>
                <w:rFonts w:ascii="Times New Roman" w:hAnsi="Times New Roman"/>
                <w:sz w:val="20"/>
                <w:szCs w:val="20"/>
              </w:rPr>
              <w:t>Glycyrrhizaglabra</w:t>
            </w:r>
            <w:proofErr w:type="spellEnd"/>
          </w:p>
        </w:tc>
        <w:tc>
          <w:tcPr>
            <w:tcW w:w="843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571C">
              <w:rPr>
                <w:rFonts w:ascii="Times New Roman" w:hAnsi="Times New Roman"/>
                <w:sz w:val="20"/>
                <w:szCs w:val="20"/>
              </w:rPr>
              <w:t>Inhibition of viral replication, Modulation of membrane fluidity</w:t>
            </w:r>
          </w:p>
        </w:tc>
        <w:tc>
          <w:tcPr>
            <w:tcW w:w="1408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400175" cy="1466850"/>
                  <wp:effectExtent l="19050" t="0" r="9525" b="0"/>
                  <wp:docPr id="165" name="Picture 13" descr="Structure of glycyrrhizin isolated from Glycyrrhiza glabra L ...">
                    <a:hlinkClick xmlns:a="http://schemas.openxmlformats.org/drawingml/2006/main" r:id="rId11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tructure of glycyrrhizin isolated from Glycyrrhiza glabra L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8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571C">
              <w:rPr>
                <w:rFonts w:ascii="Times New Roman" w:hAnsi="Times New Roman"/>
                <w:sz w:val="20"/>
                <w:szCs w:val="20"/>
              </w:rPr>
              <w:t>Licorices</w:t>
            </w:r>
          </w:p>
        </w:tc>
      </w:tr>
      <w:tr w:rsidR="00204513" w:rsidRPr="0010571C" w:rsidTr="00CF09A4">
        <w:trPr>
          <w:jc w:val="center"/>
        </w:trPr>
        <w:tc>
          <w:tcPr>
            <w:tcW w:w="1131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571C">
              <w:rPr>
                <w:rFonts w:ascii="Times New Roman" w:hAnsi="Times New Roman"/>
                <w:sz w:val="20"/>
                <w:szCs w:val="20"/>
              </w:rPr>
              <w:lastRenderedPageBreak/>
              <w:t>Vitextrifolia</w:t>
            </w:r>
            <w:proofErr w:type="spellEnd"/>
          </w:p>
        </w:tc>
        <w:tc>
          <w:tcPr>
            <w:tcW w:w="843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571C">
              <w:rPr>
                <w:rFonts w:ascii="Times New Roman" w:hAnsi="Times New Roman"/>
                <w:sz w:val="20"/>
                <w:szCs w:val="20"/>
              </w:rPr>
              <w:t>Reduction</w:t>
            </w:r>
          </w:p>
        </w:tc>
        <w:tc>
          <w:tcPr>
            <w:tcW w:w="1408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8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571C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204513" w:rsidRPr="0010571C" w:rsidTr="00CF09A4">
        <w:trPr>
          <w:jc w:val="center"/>
        </w:trPr>
        <w:tc>
          <w:tcPr>
            <w:tcW w:w="1131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571C">
              <w:rPr>
                <w:rFonts w:ascii="Times New Roman" w:hAnsi="Times New Roman"/>
                <w:sz w:val="20"/>
                <w:szCs w:val="20"/>
              </w:rPr>
              <w:t>Quercetin</w:t>
            </w:r>
            <w:proofErr w:type="spellEnd"/>
          </w:p>
        </w:tc>
        <w:tc>
          <w:tcPr>
            <w:tcW w:w="843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571C">
              <w:rPr>
                <w:rFonts w:ascii="Times New Roman" w:hAnsi="Times New Roman"/>
                <w:sz w:val="20"/>
                <w:szCs w:val="20"/>
              </w:rPr>
              <w:t xml:space="preserve">Reduced RNA and Protein synthesis and </w:t>
            </w:r>
            <w:proofErr w:type="spellStart"/>
            <w:r w:rsidRPr="0010571C">
              <w:rPr>
                <w:rFonts w:ascii="Times New Roman" w:hAnsi="Times New Roman"/>
                <w:sz w:val="20"/>
                <w:szCs w:val="20"/>
              </w:rPr>
              <w:t>Antioxident</w:t>
            </w:r>
            <w:proofErr w:type="spellEnd"/>
            <w:r w:rsidRPr="0010571C">
              <w:rPr>
                <w:rFonts w:ascii="Times New Roman" w:hAnsi="Times New Roman"/>
                <w:sz w:val="20"/>
                <w:szCs w:val="20"/>
              </w:rPr>
              <w:t xml:space="preserve"> activity</w:t>
            </w:r>
          </w:p>
        </w:tc>
        <w:tc>
          <w:tcPr>
            <w:tcW w:w="1408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266825" cy="857250"/>
                  <wp:effectExtent l="19050" t="0" r="9525" b="0"/>
                  <wp:docPr id="166" name="Picture 14" descr="C:\Users\send2\AppData\Local\Microsoft\Windows\INetCache\Content.MSO\229C5E4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send2\AppData\Local\Microsoft\Windows\INetCache\Content.MSO\229C5E4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8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571C">
              <w:rPr>
                <w:rFonts w:ascii="Times New Roman" w:hAnsi="Times New Roman"/>
                <w:sz w:val="20"/>
                <w:szCs w:val="20"/>
              </w:rPr>
              <w:t>Red (grape) wines, Leaves of radish (</w:t>
            </w:r>
            <w:proofErr w:type="spellStart"/>
            <w:r w:rsidRPr="0010571C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>Raphanus</w:t>
            </w:r>
            <w:proofErr w:type="spellEnd"/>
            <w:r w:rsidRPr="0010571C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0571C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>raphanistrum</w:t>
            </w:r>
            <w:proofErr w:type="spellEnd"/>
            <w:r w:rsidRPr="0010571C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  <w:r w:rsidRPr="0010571C">
              <w:rPr>
                <w:rFonts w:ascii="Times New Roman" w:hAnsi="Times New Roman"/>
                <w:sz w:val="20"/>
                <w:szCs w:val="20"/>
              </w:rPr>
              <w:t>subsp. </w:t>
            </w:r>
            <w:proofErr w:type="spellStart"/>
            <w:r w:rsidRPr="0010571C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>sativus</w:t>
            </w:r>
            <w:proofErr w:type="spellEnd"/>
            <w:r w:rsidRPr="0010571C">
              <w:rPr>
                <w:rFonts w:ascii="Times New Roman" w:hAnsi="Times New Roman"/>
                <w:sz w:val="20"/>
                <w:szCs w:val="20"/>
              </w:rPr>
              <w:t>) and Fennel (</w:t>
            </w:r>
            <w:proofErr w:type="spellStart"/>
            <w:r w:rsidRPr="0010571C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>Foeniculum</w:t>
            </w:r>
            <w:proofErr w:type="spellEnd"/>
            <w:r w:rsidRPr="0010571C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0571C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>vulgare</w:t>
            </w:r>
            <w:proofErr w:type="spellEnd"/>
            <w:r w:rsidRPr="0010571C">
              <w:rPr>
                <w:rFonts w:ascii="Times New Roman" w:hAnsi="Times New Roman"/>
                <w:sz w:val="20"/>
                <w:szCs w:val="20"/>
              </w:rPr>
              <w:t>), Seeds of pepper (</w:t>
            </w:r>
            <w:r w:rsidRPr="0010571C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 xml:space="preserve">Capsicum </w:t>
            </w:r>
            <w:proofErr w:type="spellStart"/>
            <w:r w:rsidRPr="0010571C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>annuum</w:t>
            </w:r>
            <w:proofErr w:type="spellEnd"/>
            <w:r w:rsidRPr="0010571C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>)</w:t>
            </w:r>
          </w:p>
        </w:tc>
      </w:tr>
      <w:tr w:rsidR="00204513" w:rsidRPr="0010571C" w:rsidTr="00CF09A4">
        <w:trPr>
          <w:jc w:val="center"/>
        </w:trPr>
        <w:tc>
          <w:tcPr>
            <w:tcW w:w="1131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571C">
              <w:rPr>
                <w:rFonts w:ascii="Times New Roman" w:hAnsi="Times New Roman"/>
                <w:sz w:val="20"/>
                <w:szCs w:val="20"/>
              </w:rPr>
              <w:t>Kaempferol</w:t>
            </w:r>
            <w:proofErr w:type="spellEnd"/>
          </w:p>
        </w:tc>
        <w:tc>
          <w:tcPr>
            <w:tcW w:w="843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571C">
              <w:rPr>
                <w:rFonts w:ascii="Times New Roman" w:hAnsi="Times New Roman"/>
                <w:sz w:val="20"/>
                <w:szCs w:val="20"/>
              </w:rPr>
              <w:t xml:space="preserve">Inhibit 3a ion channel of </w:t>
            </w:r>
            <w:proofErr w:type="spellStart"/>
            <w:r w:rsidRPr="0010571C">
              <w:rPr>
                <w:rFonts w:ascii="Times New Roman" w:hAnsi="Times New Roman"/>
                <w:sz w:val="20"/>
                <w:szCs w:val="20"/>
              </w:rPr>
              <w:t>coronavirus</w:t>
            </w:r>
            <w:proofErr w:type="spellEnd"/>
          </w:p>
        </w:tc>
        <w:tc>
          <w:tcPr>
            <w:tcW w:w="1408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314450" cy="733425"/>
                  <wp:effectExtent l="19050" t="0" r="0" b="0"/>
                  <wp:docPr id="167" name="Picture 7" descr="C:\Users\send2\AppData\Local\Microsoft\Windows\INetCache\Content.MSO\69329E4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end2\AppData\Local\Microsoft\Windows\INetCache\Content.MSO\69329E4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8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571C">
              <w:rPr>
                <w:rFonts w:ascii="Times New Roman" w:hAnsi="Times New Roman"/>
                <w:sz w:val="20"/>
                <w:szCs w:val="20"/>
              </w:rPr>
              <w:t>Raspberry (</w:t>
            </w:r>
            <w:proofErr w:type="spellStart"/>
            <w:r w:rsidRPr="0010571C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Rubusidaeus</w:t>
            </w:r>
            <w:proofErr w:type="spellEnd"/>
            <w:r w:rsidRPr="0010571C">
              <w:rPr>
                <w:rFonts w:ascii="Times New Roman" w:hAnsi="Times New Roman"/>
                <w:sz w:val="20"/>
                <w:szCs w:val="20"/>
              </w:rPr>
              <w:t>), Capers (</w:t>
            </w:r>
            <w:proofErr w:type="spellStart"/>
            <w:r w:rsidRPr="0010571C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Capparisspinosa</w:t>
            </w:r>
            <w:proofErr w:type="spellEnd"/>
            <w:r w:rsidRPr="0010571C">
              <w:rPr>
                <w:rFonts w:ascii="Times New Roman" w:hAnsi="Times New Roman"/>
                <w:sz w:val="20"/>
                <w:szCs w:val="20"/>
              </w:rPr>
              <w:t>), Brussels sprout (</w:t>
            </w:r>
            <w:proofErr w:type="spellStart"/>
            <w:r w:rsidRPr="0010571C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Brassica</w:t>
            </w:r>
            <w:proofErr w:type="spellEnd"/>
            <w:r w:rsidRPr="0010571C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0571C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oleracea</w:t>
            </w:r>
            <w:proofErr w:type="spellEnd"/>
            <w:r w:rsidRPr="0010571C">
              <w:rPr>
                <w:rFonts w:ascii="Times New Roman" w:hAnsi="Times New Roman"/>
                <w:sz w:val="20"/>
                <w:szCs w:val="20"/>
              </w:rPr>
              <w:t>), Black bean (</w:t>
            </w:r>
            <w:proofErr w:type="spellStart"/>
            <w:r w:rsidRPr="0010571C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Phaseolus</w:t>
            </w:r>
            <w:proofErr w:type="spellEnd"/>
            <w:r w:rsidRPr="0010571C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0571C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vulgaris</w:t>
            </w:r>
            <w:proofErr w:type="spellEnd"/>
            <w:r w:rsidRPr="0010571C">
              <w:rPr>
                <w:rFonts w:ascii="Times New Roman" w:hAnsi="Times New Roman"/>
                <w:sz w:val="20"/>
                <w:szCs w:val="20"/>
              </w:rPr>
              <w:t>) and Fruit of grapes</w:t>
            </w:r>
          </w:p>
        </w:tc>
      </w:tr>
      <w:tr w:rsidR="00204513" w:rsidRPr="0010571C" w:rsidTr="00CF09A4">
        <w:trPr>
          <w:jc w:val="center"/>
        </w:trPr>
        <w:tc>
          <w:tcPr>
            <w:tcW w:w="1131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571C">
              <w:rPr>
                <w:rFonts w:ascii="Times New Roman" w:hAnsi="Times New Roman"/>
                <w:sz w:val="20"/>
                <w:szCs w:val="20"/>
              </w:rPr>
              <w:t>Curcumin</w:t>
            </w:r>
            <w:proofErr w:type="spellEnd"/>
          </w:p>
        </w:tc>
        <w:tc>
          <w:tcPr>
            <w:tcW w:w="843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571C">
              <w:rPr>
                <w:rFonts w:ascii="Times New Roman" w:hAnsi="Times New Roman"/>
                <w:sz w:val="20"/>
                <w:szCs w:val="20"/>
              </w:rPr>
              <w:t>By interference of viral replication machinery or Suppression of cellular signaling pathways essential for viral replication</w:t>
            </w:r>
          </w:p>
        </w:tc>
        <w:tc>
          <w:tcPr>
            <w:tcW w:w="1408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190625" cy="409575"/>
                  <wp:effectExtent l="19050" t="0" r="9525" b="0"/>
                  <wp:docPr id="168" name="Picture 8" descr="C:\Users\send2\AppData\Local\Microsoft\Windows\INetCache\Content.MSO\4677EF8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end2\AppData\Local\Microsoft\Windows\INetCache\Content.MSO\4677EF8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8" w:type="pct"/>
            <w:vAlign w:val="center"/>
          </w:tcPr>
          <w:p w:rsidR="00204513" w:rsidRPr="0010571C" w:rsidRDefault="00204513" w:rsidP="00CF09A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571C">
              <w:rPr>
                <w:rFonts w:ascii="Times New Roman" w:hAnsi="Times New Roman"/>
                <w:sz w:val="20"/>
                <w:szCs w:val="20"/>
              </w:rPr>
              <w:t>Turmeric Indian spice</w:t>
            </w:r>
          </w:p>
        </w:tc>
      </w:tr>
    </w:tbl>
    <w:p w:rsidR="00204513" w:rsidRDefault="00204513"/>
    <w:sectPr w:rsidR="00204513" w:rsidSect="003773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204513"/>
    <w:rsid w:val="00204513"/>
    <w:rsid w:val="00377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51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4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51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hyperlink" Target="https://www.sciencedirect.com/topics/medicine-and-dentistry/glycoside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sciencedirect.com/topics/medicine-and-dentistry/triterpene" TargetMode="External"/><Relationship Id="rId11" Type="http://schemas.openxmlformats.org/officeDocument/2006/relationships/hyperlink" Target="https://www.google.com/url?sa=i&amp;url=https://www.researchgate.net/figure/Structure-of-glycyrrhizin-isolated-from-Glycyrrhiza-glabra-L_fig22_318915506&amp;psig=AOvVaw08yB6FHDTEXiaivGn3bpKP&amp;ust=1588368262993000&amp;source=images&amp;cd=vfe&amp;ved=0CAIQjRxqFwoTCICWnNOLkekCFQAAAAAdAAAAABAI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openxmlformats.org/officeDocument/2006/relationships/image" Target="media/image1.jpeg"/><Relationship Id="rId9" Type="http://schemas.openxmlformats.org/officeDocument/2006/relationships/hyperlink" Target="https://www.google.com/url?sa=i&amp;url=https://en.wikipedia.org/wiki/Amentoflavone&amp;psig=AOvVaw2qjgQ2JVaa-FShYiFS-WYg&amp;ust=1588368202483000&amp;source=images&amp;cd=vfe&amp;ved=0CAIQjRxqFwoTCICbnraLkekCFQAAAAAdAAAAABAD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243</Words>
  <Characters>1390</Characters>
  <Application>Microsoft Office Word</Application>
  <DocSecurity>0</DocSecurity>
  <Lines>11</Lines>
  <Paragraphs>3</Paragraphs>
  <ScaleCrop>false</ScaleCrop>
  <Company>HP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Swathi</dc:creator>
  <cp:lastModifiedBy>Swathi</cp:lastModifiedBy>
  <cp:revision>1</cp:revision>
  <dcterms:created xsi:type="dcterms:W3CDTF">2020-06-30T05:37:00Z</dcterms:created>
  <dcterms:modified xsi:type="dcterms:W3CDTF">2020-06-30T05:39:00Z</dcterms:modified>
</cp:coreProperties>
</file>