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5C" w:rsidRPr="00BB2738" w:rsidRDefault="00E3265C" w:rsidP="00E3265C">
      <w:pPr>
        <w:pStyle w:val="Caption"/>
        <w:spacing w:after="0" w:line="360" w:lineRule="auto"/>
        <w:jc w:val="both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 w:rsidRPr="00BB2738">
        <w:rPr>
          <w:rFonts w:ascii="Times New Roman" w:hAnsi="Times New Roman"/>
          <w:color w:val="000000" w:themeColor="text1"/>
          <w:sz w:val="20"/>
          <w:szCs w:val="20"/>
        </w:rPr>
        <w:t xml:space="preserve">Supplementary </w:t>
      </w:r>
      <w:r w:rsidR="00BB2738">
        <w:rPr>
          <w:rFonts w:ascii="Times New Roman" w:hAnsi="Times New Roman"/>
          <w:color w:val="000000" w:themeColor="text1"/>
          <w:sz w:val="20"/>
          <w:szCs w:val="20"/>
        </w:rPr>
        <w:t xml:space="preserve">Table </w:t>
      </w:r>
      <w:r w:rsidRPr="00BB2738">
        <w:rPr>
          <w:rFonts w:ascii="Times New Roman" w:hAnsi="Times New Roman"/>
          <w:color w:val="000000" w:themeColor="text1"/>
          <w:sz w:val="20"/>
          <w:szCs w:val="20"/>
        </w:rPr>
        <w:t>4</w:t>
      </w:r>
      <w:r w:rsidRPr="00BB2738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: Simulated power (%) of MWCMLE for small numbers of lots with different variance ratios if </w:t>
      </w:r>
      <w:r w:rsidRPr="00BB2738">
        <w:rPr>
          <w:rFonts w:ascii="Times New Roman" w:hAnsi="Times New Roman"/>
          <w:b w:val="0"/>
          <w:i/>
          <w:color w:val="000000" w:themeColor="text1"/>
          <w:sz w:val="20"/>
          <w:szCs w:val="20"/>
        </w:rPr>
        <w:t>f</w:t>
      </w:r>
      <w:r w:rsidRPr="00BB2738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= 1.7 </w:t>
      </w:r>
      <w:bookmarkStart w:id="0" w:name="_GoBack"/>
      <w:bookmarkEnd w:id="0"/>
      <w:r w:rsidR="00F44CAF" w:rsidRPr="00BB2738">
        <w:rPr>
          <w:rFonts w:ascii="Times New Roman" w:hAnsi="Times New Roman"/>
          <w:b w:val="0"/>
          <w:color w:val="000000" w:themeColor="text1"/>
          <w:sz w:val="20"/>
          <w:szCs w:val="20"/>
        </w:rPr>
        <w:t>and</w:t>
      </w:r>
      <w:r w:rsidRPr="00BB2738">
        <w:rPr>
          <w:rFonts w:ascii="Times New Roman" w:hAnsi="Times New Roman"/>
          <w:b w:val="0"/>
          <w:color w:val="000000" w:themeColor="text1"/>
          <w:position w:val="-18"/>
          <w:sz w:val="20"/>
          <w:szCs w:val="20"/>
        </w:rPr>
        <w:object w:dxaOrig="15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27pt" o:ole="">
            <v:imagedata r:id="rId4" o:title=""/>
          </v:shape>
          <o:OLEObject Type="Embed" ProgID="Equation.DSMT4" ShapeID="_x0000_i1025" DrawAspect="Content" ObjectID="_1582632824" r:id="rId5"/>
        </w:object>
      </w:r>
      <w:r w:rsidRPr="00BB2738">
        <w:rPr>
          <w:rFonts w:ascii="Times New Roman" w:hAnsi="Times New Roman"/>
          <w:b w:val="0"/>
          <w:color w:val="000000" w:themeColor="text1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990"/>
        <w:gridCol w:w="900"/>
        <w:gridCol w:w="900"/>
        <w:gridCol w:w="900"/>
        <w:gridCol w:w="900"/>
        <w:gridCol w:w="990"/>
      </w:tblGrid>
      <w:tr w:rsidR="00BB2738" w:rsidRPr="00BB2738" w:rsidTr="000D7A15">
        <w:trPr>
          <w:trHeight w:val="395"/>
        </w:trPr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b/>
                <w:color w:val="000000" w:themeColor="text1"/>
                <w:sz w:val="20"/>
                <w:szCs w:val="20"/>
              </w:rPr>
            </w:pPr>
            <w:r w:rsidRPr="00BB2738">
              <w:rPr>
                <w:b/>
                <w:i/>
                <w:iCs/>
                <w:color w:val="000000" w:themeColor="text1"/>
                <w:kern w:val="24"/>
                <w:sz w:val="20"/>
                <w:szCs w:val="20"/>
              </w:rPr>
              <w:t>f</w:t>
            </w:r>
            <w:r w:rsidRPr="00BB2738">
              <w:rPr>
                <w:b/>
                <w:color w:val="000000" w:themeColor="text1"/>
                <w:kern w:val="24"/>
                <w:sz w:val="20"/>
                <w:szCs w:val="20"/>
              </w:rPr>
              <w:t xml:space="preserve"> = 1.7</w:t>
            </w:r>
          </w:p>
        </w:tc>
        <w:tc>
          <w:tcPr>
            <w:tcW w:w="5580" w:type="dxa"/>
            <w:gridSpan w:val="6"/>
          </w:tcPr>
          <w:p w:rsidR="00E3265C" w:rsidRPr="00BB2738" w:rsidRDefault="00E3265C" w:rsidP="000D7A15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2738">
              <w:rPr>
                <w:rFonts w:ascii="Times New Roman" w:hAnsi="Times New Roman"/>
                <w:color w:val="000000" w:themeColor="text1"/>
                <w:position w:val="-12"/>
                <w:sz w:val="20"/>
                <w:szCs w:val="20"/>
              </w:rPr>
              <w:object w:dxaOrig="760" w:dyaOrig="360">
                <v:shape id="_x0000_i1026" type="#_x0000_t75" style="width:38pt;height:18pt" o:ole="">
                  <v:imagedata r:id="rId6" o:title=""/>
                </v:shape>
                <o:OLEObject Type="Embed" ProgID="Equation.DSMT4" ShapeID="_x0000_i1026" DrawAspect="Content" ObjectID="_1582632825" r:id="rId7"/>
              </w:objec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rFonts w:eastAsia="SimSun"/>
                <w:color w:val="000000" w:themeColor="text1"/>
                <w:position w:val="-26"/>
                <w:sz w:val="20"/>
                <w:szCs w:val="20"/>
              </w:rPr>
              <w:object w:dxaOrig="639" w:dyaOrig="639">
                <v:shape id="_x0000_i1027" type="#_x0000_t75" style="width:32pt;height:32pt" o:ole="">
                  <v:imagedata r:id="rId8" o:title=""/>
                </v:shape>
                <o:OLEObject Type="Embed" ProgID="Equation.DSMT4" ShapeID="_x0000_i1027" DrawAspect="Content" ObjectID="_1582632826" r:id="rId9"/>
              </w:objec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11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12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14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0.5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93.7916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95.6515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96.9497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97.8712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98.5132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98.972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90.1553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92.7962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94.7675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96.2016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97.2224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97.9862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86.0391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89.4587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92.0614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94.0563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95.5519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96.6499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1.25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81.6338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85.7563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88.9856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91.5209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93.4698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94.9606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1.5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77.1378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81.8413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85.6255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88.6544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91.0912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92.9705</w:t>
            </w:r>
          </w:p>
        </w:tc>
      </w:tr>
      <w:tr w:rsidR="00BB2738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72.5993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77.8304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82.0648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85.5963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88.448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90.7082</w:t>
            </w:r>
          </w:p>
        </w:tc>
      </w:tr>
      <w:tr w:rsidR="00E3265C" w:rsidRPr="00BB2738" w:rsidTr="000D7A15">
        <w:tc>
          <w:tcPr>
            <w:tcW w:w="918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68.1688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73.7671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78.4559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82.3834</w:t>
            </w:r>
          </w:p>
        </w:tc>
        <w:tc>
          <w:tcPr>
            <w:tcW w:w="90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85.6029</w:t>
            </w:r>
          </w:p>
        </w:tc>
        <w:tc>
          <w:tcPr>
            <w:tcW w:w="990" w:type="dxa"/>
            <w:vAlign w:val="center"/>
          </w:tcPr>
          <w:p w:rsidR="00E3265C" w:rsidRPr="00BB2738" w:rsidRDefault="00E3265C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BB2738">
              <w:rPr>
                <w:color w:val="000000" w:themeColor="text1"/>
                <w:kern w:val="24"/>
                <w:sz w:val="20"/>
                <w:szCs w:val="20"/>
              </w:rPr>
              <w:t>88.2306</w:t>
            </w:r>
          </w:p>
        </w:tc>
      </w:tr>
    </w:tbl>
    <w:p w:rsidR="00E3265C" w:rsidRPr="00BB2738" w:rsidRDefault="00E3265C" w:rsidP="00E3265C">
      <w:p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E06C2" w:rsidRPr="00BB2738" w:rsidRDefault="00FE06C2">
      <w:pPr>
        <w:rPr>
          <w:color w:val="000000" w:themeColor="text1"/>
        </w:rPr>
      </w:pPr>
    </w:p>
    <w:sectPr w:rsidR="00FE06C2" w:rsidRPr="00BB2738" w:rsidSect="0084665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3265C"/>
    <w:rsid w:val="00BB2738"/>
    <w:rsid w:val="00D05871"/>
    <w:rsid w:val="00E3265C"/>
    <w:rsid w:val="00F44CAF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4CD32F-8992-4343-A1E6-6E7F0C8E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65C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2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3265C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7</cp:lastModifiedBy>
  <cp:revision>6</cp:revision>
  <dcterms:created xsi:type="dcterms:W3CDTF">2018-03-15T09:23:00Z</dcterms:created>
  <dcterms:modified xsi:type="dcterms:W3CDTF">2018-03-15T09:57:00Z</dcterms:modified>
</cp:coreProperties>
</file>